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54D" w:rsidRDefault="0041554D" w:rsidP="00CE3245">
      <w:pPr>
        <w:rPr>
          <w:rFonts w:ascii="Tahoma" w:hAnsi="Tahoma" w:cs="Tahoma"/>
          <w:b/>
          <w:color w:val="000000"/>
        </w:rPr>
      </w:pPr>
    </w:p>
    <w:p w:rsidR="00C37C6A" w:rsidRPr="00D167F8" w:rsidRDefault="00C37C6A" w:rsidP="00CE3245">
      <w:pPr>
        <w:rPr>
          <w:rFonts w:ascii="Arial" w:hAnsi="Arial" w:cs="Arial"/>
          <w:b/>
          <w:color w:val="000000"/>
          <w:sz w:val="28"/>
        </w:rPr>
      </w:pPr>
      <w:r w:rsidRPr="00D167F8">
        <w:rPr>
          <w:rFonts w:ascii="Arial" w:hAnsi="Arial" w:cs="Arial"/>
          <w:b/>
          <w:color w:val="000000"/>
          <w:sz w:val="28"/>
        </w:rPr>
        <w:t>Inovativní sys</w:t>
      </w:r>
      <w:r w:rsidR="000F57F7" w:rsidRPr="00D167F8">
        <w:rPr>
          <w:rFonts w:ascii="Arial" w:hAnsi="Arial" w:cs="Arial"/>
          <w:b/>
          <w:color w:val="000000"/>
          <w:sz w:val="28"/>
        </w:rPr>
        <w:t xml:space="preserve">tém M&amp;T </w:t>
      </w:r>
      <w:proofErr w:type="spellStart"/>
      <w:r w:rsidR="000F57F7" w:rsidRPr="00D167F8">
        <w:rPr>
          <w:rFonts w:ascii="Arial" w:hAnsi="Arial" w:cs="Arial"/>
          <w:b/>
          <w:color w:val="000000"/>
          <w:sz w:val="28"/>
        </w:rPr>
        <w:t>magnetic</w:t>
      </w:r>
      <w:proofErr w:type="spellEnd"/>
      <w:r w:rsidR="000F57F7" w:rsidRPr="00D167F8">
        <w:rPr>
          <w:rFonts w:ascii="Arial" w:hAnsi="Arial" w:cs="Arial"/>
          <w:b/>
          <w:color w:val="000000"/>
          <w:sz w:val="28"/>
        </w:rPr>
        <w:t xml:space="preserve"> získal ocenění RED DOT!</w:t>
      </w:r>
    </w:p>
    <w:tbl>
      <w:tblPr>
        <w:tblStyle w:val="Mkatabulky"/>
        <w:tblpPr w:leftFromText="141" w:rightFromText="141" w:vertAnchor="text" w:horzAnchor="margin" w:tblpXSpec="right"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1"/>
      </w:tblGrid>
      <w:tr w:rsidR="00BF5D90" w:rsidTr="00BF5D90">
        <w:tc>
          <w:tcPr>
            <w:tcW w:w="3021" w:type="dxa"/>
          </w:tcPr>
          <w:p w:rsidR="00BF5D90" w:rsidRDefault="00BF5D90" w:rsidP="00BF5D90">
            <w:pPr>
              <w:jc w:val="both"/>
              <w:rPr>
                <w:rFonts w:ascii="Arial" w:hAnsi="Arial" w:cs="Arial"/>
                <w:color w:val="000000"/>
                <w:sz w:val="24"/>
                <w:szCs w:val="24"/>
              </w:rPr>
            </w:pPr>
            <w:r>
              <w:rPr>
                <w:noProof/>
                <w:lang w:eastAsia="cs-CZ"/>
              </w:rPr>
              <w:drawing>
                <wp:inline distT="0" distB="0" distL="0" distR="0" wp14:anchorId="46DCFEBD" wp14:editId="272579EB">
                  <wp:extent cx="1781175" cy="1699484"/>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r="7907"/>
                          <a:stretch/>
                        </pic:blipFill>
                        <pic:spPr bwMode="auto">
                          <a:xfrm>
                            <a:off x="0" y="0"/>
                            <a:ext cx="1781365" cy="1699665"/>
                          </a:xfrm>
                          <a:prstGeom prst="rect">
                            <a:avLst/>
                          </a:prstGeom>
                          <a:ln>
                            <a:noFill/>
                          </a:ln>
                          <a:extLst>
                            <a:ext uri="{53640926-AAD7-44D8-BBD7-CCE9431645EC}">
                              <a14:shadowObscured xmlns:a14="http://schemas.microsoft.com/office/drawing/2010/main"/>
                            </a:ext>
                          </a:extLst>
                        </pic:spPr>
                      </pic:pic>
                    </a:graphicData>
                  </a:graphic>
                </wp:inline>
              </w:drawing>
            </w:r>
          </w:p>
        </w:tc>
      </w:tr>
      <w:tr w:rsidR="00BF5D90" w:rsidTr="00BF5D90">
        <w:tc>
          <w:tcPr>
            <w:tcW w:w="3021" w:type="dxa"/>
          </w:tcPr>
          <w:p w:rsidR="00BF5D90" w:rsidRPr="00BF5D90" w:rsidRDefault="00BF5D90" w:rsidP="00BF5D90">
            <w:pPr>
              <w:jc w:val="center"/>
              <w:rPr>
                <w:rFonts w:ascii="Arial" w:hAnsi="Arial" w:cs="Arial"/>
                <w:i/>
                <w:color w:val="000000"/>
                <w:sz w:val="24"/>
                <w:szCs w:val="24"/>
              </w:rPr>
            </w:pPr>
            <w:r w:rsidRPr="00BF5D90">
              <w:rPr>
                <w:rFonts w:ascii="Arial" w:hAnsi="Arial" w:cs="Arial"/>
                <w:i/>
                <w:color w:val="000000"/>
                <w:sz w:val="20"/>
                <w:szCs w:val="24"/>
              </w:rPr>
              <w:t xml:space="preserve">M&amp;T </w:t>
            </w:r>
            <w:proofErr w:type="spellStart"/>
            <w:r w:rsidRPr="00BF5D90">
              <w:rPr>
                <w:rFonts w:ascii="Arial" w:hAnsi="Arial" w:cs="Arial"/>
                <w:i/>
                <w:color w:val="000000"/>
                <w:sz w:val="20"/>
                <w:szCs w:val="24"/>
              </w:rPr>
              <w:t>magnetic</w:t>
            </w:r>
            <w:proofErr w:type="spellEnd"/>
            <w:r w:rsidRPr="00BF5D90">
              <w:rPr>
                <w:rFonts w:ascii="Arial" w:hAnsi="Arial" w:cs="Arial"/>
                <w:i/>
                <w:color w:val="000000"/>
                <w:sz w:val="20"/>
                <w:szCs w:val="24"/>
              </w:rPr>
              <w:t xml:space="preserve"> s madlem KONZERVA 220</w:t>
            </w:r>
          </w:p>
        </w:tc>
      </w:tr>
    </w:tbl>
    <w:p w:rsidR="00E16DDF" w:rsidRPr="00D167F8" w:rsidRDefault="000F57F7" w:rsidP="00757E6D">
      <w:pPr>
        <w:spacing w:after="120"/>
        <w:jc w:val="both"/>
        <w:rPr>
          <w:rFonts w:ascii="Arial" w:hAnsi="Arial" w:cs="Arial"/>
          <w:i/>
          <w:color w:val="000000"/>
          <w:sz w:val="24"/>
          <w:szCs w:val="24"/>
        </w:rPr>
      </w:pPr>
      <w:r w:rsidRPr="00D167F8">
        <w:rPr>
          <w:rFonts w:ascii="Arial" w:hAnsi="Arial" w:cs="Arial"/>
          <w:i/>
          <w:color w:val="000000"/>
          <w:sz w:val="24"/>
          <w:szCs w:val="24"/>
        </w:rPr>
        <w:t xml:space="preserve">Mezinárodně uznávané prestižní ocenění RED DOT Design </w:t>
      </w:r>
      <w:proofErr w:type="spellStart"/>
      <w:r w:rsidRPr="00D167F8">
        <w:rPr>
          <w:rFonts w:ascii="Arial" w:hAnsi="Arial" w:cs="Arial"/>
          <w:i/>
          <w:color w:val="000000"/>
          <w:sz w:val="24"/>
          <w:szCs w:val="24"/>
        </w:rPr>
        <w:t>Award</w:t>
      </w:r>
      <w:proofErr w:type="spellEnd"/>
      <w:r w:rsidRPr="00D167F8">
        <w:rPr>
          <w:rFonts w:ascii="Arial" w:hAnsi="Arial" w:cs="Arial"/>
          <w:i/>
          <w:color w:val="000000"/>
          <w:sz w:val="24"/>
          <w:szCs w:val="24"/>
        </w:rPr>
        <w:t xml:space="preserve"> </w:t>
      </w:r>
      <w:r w:rsidR="00E16DDF" w:rsidRPr="00D167F8">
        <w:rPr>
          <w:rFonts w:ascii="Arial" w:hAnsi="Arial" w:cs="Arial"/>
          <w:i/>
          <w:color w:val="000000"/>
          <w:sz w:val="24"/>
          <w:szCs w:val="24"/>
        </w:rPr>
        <w:t xml:space="preserve">2020 putuje do české Dobrušky k výrobci dveřního kování M&amp;T, </w:t>
      </w:r>
      <w:r w:rsidR="0079516D" w:rsidRPr="00D167F8">
        <w:rPr>
          <w:rFonts w:ascii="Arial" w:hAnsi="Arial" w:cs="Arial"/>
          <w:i/>
          <w:color w:val="000000"/>
          <w:sz w:val="24"/>
          <w:szCs w:val="24"/>
        </w:rPr>
        <w:t>který sis jej vysloužil za</w:t>
      </w:r>
      <w:r w:rsidR="00E16DDF" w:rsidRPr="00D167F8">
        <w:rPr>
          <w:rFonts w:ascii="Arial" w:hAnsi="Arial" w:cs="Arial"/>
          <w:i/>
          <w:color w:val="000000"/>
          <w:sz w:val="24"/>
          <w:szCs w:val="24"/>
        </w:rPr>
        <w:t xml:space="preserve"> inovativní řešení systému </w:t>
      </w:r>
      <w:proofErr w:type="spellStart"/>
      <w:r w:rsidR="00E16DDF" w:rsidRPr="00D167F8">
        <w:rPr>
          <w:rFonts w:ascii="Arial" w:hAnsi="Arial" w:cs="Arial"/>
          <w:i/>
          <w:color w:val="000000"/>
          <w:sz w:val="24"/>
          <w:szCs w:val="24"/>
        </w:rPr>
        <w:t>Magnetic</w:t>
      </w:r>
      <w:proofErr w:type="spellEnd"/>
      <w:r w:rsidR="00E16DDF" w:rsidRPr="00D167F8">
        <w:rPr>
          <w:rFonts w:ascii="Arial" w:hAnsi="Arial" w:cs="Arial"/>
          <w:i/>
          <w:color w:val="000000"/>
          <w:sz w:val="24"/>
          <w:szCs w:val="24"/>
        </w:rPr>
        <w:t xml:space="preserve"> pro otočné</w:t>
      </w:r>
      <w:r w:rsidR="0079516D" w:rsidRPr="00D167F8">
        <w:rPr>
          <w:rFonts w:ascii="Arial" w:hAnsi="Arial" w:cs="Arial"/>
          <w:i/>
          <w:color w:val="000000"/>
          <w:sz w:val="24"/>
          <w:szCs w:val="24"/>
        </w:rPr>
        <w:t xml:space="preserve"> dveře v kombinaci s dvěma novinkovými úchopnými madly – </w:t>
      </w:r>
      <w:proofErr w:type="gramStart"/>
      <w:r w:rsidR="0079516D" w:rsidRPr="00D167F8">
        <w:rPr>
          <w:rFonts w:ascii="Arial" w:hAnsi="Arial" w:cs="Arial"/>
          <w:i/>
          <w:color w:val="000000"/>
          <w:sz w:val="24"/>
          <w:szCs w:val="24"/>
        </w:rPr>
        <w:t>YES! a KONZERVA</w:t>
      </w:r>
      <w:proofErr w:type="gramEnd"/>
      <w:r w:rsidR="0079516D" w:rsidRPr="00D167F8">
        <w:rPr>
          <w:rFonts w:ascii="Arial" w:hAnsi="Arial" w:cs="Arial"/>
          <w:i/>
          <w:color w:val="000000"/>
          <w:sz w:val="24"/>
          <w:szCs w:val="24"/>
        </w:rPr>
        <w:t>.</w:t>
      </w:r>
      <w:r w:rsidR="00D167F8" w:rsidRPr="00D167F8">
        <w:rPr>
          <w:noProof/>
          <w:lang w:eastAsia="cs-CZ"/>
        </w:rPr>
        <w:t xml:space="preserve"> </w:t>
      </w:r>
    </w:p>
    <w:p w:rsidR="00BF5D90" w:rsidRPr="00D167F8" w:rsidRDefault="00BF5D90" w:rsidP="00757E6D">
      <w:pPr>
        <w:spacing w:after="120"/>
        <w:jc w:val="both"/>
        <w:rPr>
          <w:rFonts w:ascii="Arial" w:hAnsi="Arial" w:cs="Arial"/>
          <w:color w:val="000000"/>
          <w:sz w:val="24"/>
          <w:szCs w:val="24"/>
        </w:rPr>
      </w:pPr>
      <w:r>
        <w:rPr>
          <w:noProof/>
          <w:lang w:eastAsia="cs-CZ"/>
        </w:rPr>
        <w:drawing>
          <wp:anchor distT="0" distB="0" distL="114300" distR="114300" simplePos="0" relativeHeight="251661312" behindDoc="0" locked="0" layoutInCell="1" allowOverlap="1" wp14:anchorId="2D2DFE54" wp14:editId="58829E3A">
            <wp:simplePos x="0" y="0"/>
            <wp:positionH relativeFrom="column">
              <wp:posOffset>-5080</wp:posOffset>
            </wp:positionH>
            <wp:positionV relativeFrom="paragraph">
              <wp:posOffset>1075690</wp:posOffset>
            </wp:positionV>
            <wp:extent cx="1356360" cy="1095375"/>
            <wp:effectExtent l="0" t="0" r="0" b="9525"/>
            <wp:wrapSquare wrapText="bothSides"/>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6962" r="6962"/>
                    <a:stretch/>
                  </pic:blipFill>
                  <pic:spPr bwMode="auto">
                    <a:xfrm>
                      <a:off x="0" y="0"/>
                      <a:ext cx="1356360" cy="1095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9516D" w:rsidRPr="00D167F8">
        <w:rPr>
          <w:rFonts w:ascii="Arial" w:hAnsi="Arial" w:cs="Arial"/>
          <w:color w:val="000000"/>
          <w:sz w:val="24"/>
          <w:szCs w:val="24"/>
        </w:rPr>
        <w:t xml:space="preserve">Odbornou porotu zaujal </w:t>
      </w:r>
      <w:proofErr w:type="spellStart"/>
      <w:r w:rsidR="0079516D" w:rsidRPr="00D167F8">
        <w:rPr>
          <w:rFonts w:ascii="Arial" w:hAnsi="Arial" w:cs="Arial"/>
          <w:color w:val="000000"/>
          <w:sz w:val="24"/>
          <w:szCs w:val="24"/>
        </w:rPr>
        <w:t>Magnetic</w:t>
      </w:r>
      <w:proofErr w:type="spellEnd"/>
      <w:r w:rsidR="0079516D" w:rsidRPr="00D167F8">
        <w:rPr>
          <w:rFonts w:ascii="Arial" w:hAnsi="Arial" w:cs="Arial"/>
          <w:color w:val="000000"/>
          <w:sz w:val="24"/>
          <w:szCs w:val="24"/>
        </w:rPr>
        <w:t xml:space="preserve"> zejména díky svému naprosto inovativnímu řešení, které bylo potvrzeno udělením národního patentu, svým </w:t>
      </w:r>
      <w:r w:rsidR="0006789E" w:rsidRPr="00D167F8">
        <w:rPr>
          <w:rFonts w:ascii="Arial" w:hAnsi="Arial" w:cs="Arial"/>
          <w:color w:val="000000"/>
          <w:sz w:val="24"/>
          <w:szCs w:val="24"/>
        </w:rPr>
        <w:t>nadčasovým designem</w:t>
      </w:r>
      <w:r w:rsidR="0079516D" w:rsidRPr="00D167F8">
        <w:rPr>
          <w:rFonts w:ascii="Arial" w:hAnsi="Arial" w:cs="Arial"/>
          <w:color w:val="000000"/>
          <w:sz w:val="24"/>
          <w:szCs w:val="24"/>
        </w:rPr>
        <w:t>, a v neposlední řadě také kvalitou zpracování.</w:t>
      </w:r>
      <w:r w:rsidR="0006789E" w:rsidRPr="00D167F8">
        <w:rPr>
          <w:rFonts w:ascii="Arial" w:hAnsi="Arial" w:cs="Arial"/>
          <w:color w:val="000000"/>
          <w:sz w:val="24"/>
          <w:szCs w:val="24"/>
        </w:rPr>
        <w:t xml:space="preserve"> </w:t>
      </w:r>
      <w:r w:rsidR="0006789E" w:rsidRPr="00D167F8">
        <w:rPr>
          <w:rFonts w:ascii="Arial" w:hAnsi="Arial" w:cs="Arial"/>
          <w:i/>
          <w:color w:val="000000"/>
          <w:sz w:val="24"/>
          <w:szCs w:val="24"/>
        </w:rPr>
        <w:t xml:space="preserve">„Ocenění RED DOT je pro nás velkou ctí, a jsme </w:t>
      </w:r>
      <w:r w:rsidR="00757E6D" w:rsidRPr="00D167F8">
        <w:rPr>
          <w:rFonts w:ascii="Arial" w:hAnsi="Arial" w:cs="Arial"/>
          <w:i/>
          <w:color w:val="000000"/>
          <w:sz w:val="24"/>
          <w:szCs w:val="24"/>
        </w:rPr>
        <w:t xml:space="preserve">neskutečně </w:t>
      </w:r>
      <w:r w:rsidR="0006789E" w:rsidRPr="00D167F8">
        <w:rPr>
          <w:rFonts w:ascii="Arial" w:hAnsi="Arial" w:cs="Arial"/>
          <w:i/>
          <w:color w:val="000000"/>
          <w:sz w:val="24"/>
          <w:szCs w:val="24"/>
        </w:rPr>
        <w:t xml:space="preserve">rádi, že se nám této pocty opět dostalo. </w:t>
      </w:r>
      <w:r w:rsidR="00757E6D" w:rsidRPr="00D167F8">
        <w:rPr>
          <w:rFonts w:ascii="Arial" w:hAnsi="Arial" w:cs="Arial"/>
          <w:i/>
          <w:color w:val="000000"/>
          <w:sz w:val="24"/>
          <w:szCs w:val="24"/>
        </w:rPr>
        <w:t>Byli jsme informování, že porotu nadchnul</w:t>
      </w:r>
      <w:r w:rsidR="00171A39">
        <w:rPr>
          <w:rFonts w:ascii="Arial" w:hAnsi="Arial" w:cs="Arial"/>
          <w:i/>
          <w:color w:val="000000"/>
          <w:sz w:val="24"/>
          <w:szCs w:val="24"/>
        </w:rPr>
        <w:t xml:space="preserve"> nejen </w:t>
      </w:r>
      <w:r w:rsidR="00556C77">
        <w:rPr>
          <w:rFonts w:ascii="Arial" w:hAnsi="Arial" w:cs="Arial"/>
          <w:i/>
          <w:color w:val="000000"/>
          <w:sz w:val="24"/>
          <w:szCs w:val="24"/>
        </w:rPr>
        <w:t xml:space="preserve">vlastní </w:t>
      </w:r>
      <w:r w:rsidR="00171A39">
        <w:rPr>
          <w:rFonts w:ascii="Arial" w:hAnsi="Arial" w:cs="Arial"/>
          <w:i/>
          <w:color w:val="000000"/>
          <w:sz w:val="24"/>
          <w:szCs w:val="24"/>
        </w:rPr>
        <w:t>originální systém otevírání</w:t>
      </w:r>
      <w:r w:rsidR="00556C77">
        <w:rPr>
          <w:rFonts w:ascii="Arial" w:hAnsi="Arial" w:cs="Arial"/>
          <w:i/>
          <w:color w:val="000000"/>
          <w:sz w:val="24"/>
          <w:szCs w:val="24"/>
        </w:rPr>
        <w:t xml:space="preserve"> </w:t>
      </w:r>
      <w:proofErr w:type="spellStart"/>
      <w:r w:rsidR="00556C77">
        <w:rPr>
          <w:rFonts w:ascii="Arial" w:hAnsi="Arial" w:cs="Arial"/>
          <w:i/>
          <w:color w:val="000000"/>
          <w:sz w:val="24"/>
          <w:szCs w:val="24"/>
        </w:rPr>
        <w:t>Magnetic</w:t>
      </w:r>
      <w:proofErr w:type="spellEnd"/>
      <w:r w:rsidR="00556C77">
        <w:rPr>
          <w:rFonts w:ascii="Arial" w:hAnsi="Arial" w:cs="Arial"/>
          <w:i/>
          <w:color w:val="000000"/>
          <w:sz w:val="24"/>
          <w:szCs w:val="24"/>
        </w:rPr>
        <w:t>, ale i </w:t>
      </w:r>
      <w:r w:rsidR="00171A39">
        <w:rPr>
          <w:rFonts w:ascii="Arial" w:hAnsi="Arial" w:cs="Arial"/>
          <w:i/>
          <w:color w:val="000000"/>
          <w:sz w:val="24"/>
          <w:szCs w:val="24"/>
        </w:rPr>
        <w:t xml:space="preserve">úchopná </w:t>
      </w:r>
      <w:r w:rsidR="00556C77">
        <w:rPr>
          <w:rFonts w:ascii="Arial" w:hAnsi="Arial" w:cs="Arial"/>
          <w:i/>
          <w:color w:val="000000"/>
          <w:sz w:val="24"/>
          <w:szCs w:val="24"/>
        </w:rPr>
        <w:t xml:space="preserve">madla </w:t>
      </w:r>
      <w:proofErr w:type="gramStart"/>
      <w:r w:rsidR="00556C77">
        <w:rPr>
          <w:rFonts w:ascii="Arial" w:hAnsi="Arial" w:cs="Arial"/>
          <w:i/>
          <w:color w:val="000000"/>
          <w:sz w:val="24"/>
          <w:szCs w:val="24"/>
        </w:rPr>
        <w:t>YES! a KONZERVA</w:t>
      </w:r>
      <w:proofErr w:type="gramEnd"/>
      <w:r w:rsidR="00556C77">
        <w:rPr>
          <w:rFonts w:ascii="Arial" w:hAnsi="Arial" w:cs="Arial"/>
          <w:i/>
          <w:color w:val="000000"/>
          <w:sz w:val="24"/>
          <w:szCs w:val="24"/>
        </w:rPr>
        <w:t>, která pro něj byla speciálně navržena.</w:t>
      </w:r>
      <w:r w:rsidR="00757E6D" w:rsidRPr="00D167F8">
        <w:rPr>
          <w:rFonts w:ascii="Arial" w:hAnsi="Arial" w:cs="Arial"/>
          <w:i/>
          <w:color w:val="000000"/>
          <w:sz w:val="24"/>
          <w:szCs w:val="24"/>
        </w:rPr>
        <w:t xml:space="preserve"> </w:t>
      </w:r>
      <w:r w:rsidR="0006789E" w:rsidRPr="00D167F8">
        <w:rPr>
          <w:rFonts w:ascii="Arial" w:hAnsi="Arial" w:cs="Arial"/>
          <w:i/>
          <w:color w:val="000000"/>
          <w:sz w:val="24"/>
          <w:szCs w:val="24"/>
        </w:rPr>
        <w:t>Nyní jen netrpělivě čekáme na detailní zdůvodnění našeho ocenění, které vyjde v r</w:t>
      </w:r>
      <w:r w:rsidR="00310315">
        <w:rPr>
          <w:rFonts w:ascii="Arial" w:hAnsi="Arial" w:cs="Arial"/>
          <w:i/>
          <w:color w:val="000000"/>
          <w:sz w:val="24"/>
          <w:szCs w:val="24"/>
        </w:rPr>
        <w:t>ámci ročenky RED </w:t>
      </w:r>
      <w:r w:rsidR="0006789E" w:rsidRPr="00D167F8">
        <w:rPr>
          <w:rFonts w:ascii="Arial" w:hAnsi="Arial" w:cs="Arial"/>
          <w:i/>
          <w:color w:val="000000"/>
          <w:sz w:val="24"/>
          <w:szCs w:val="24"/>
        </w:rPr>
        <w:t>DOT,“</w:t>
      </w:r>
      <w:r w:rsidR="0006789E" w:rsidRPr="00D167F8">
        <w:rPr>
          <w:rFonts w:ascii="Arial" w:hAnsi="Arial" w:cs="Arial"/>
          <w:color w:val="000000"/>
          <w:sz w:val="24"/>
          <w:szCs w:val="24"/>
        </w:rPr>
        <w:t xml:space="preserve"> říká Ivo Ulich, majitel společnosti M&amp;T. </w:t>
      </w:r>
    </w:p>
    <w:p w:rsidR="00E16DDF" w:rsidRPr="00D167F8" w:rsidRDefault="00757E6D" w:rsidP="00BF5D90">
      <w:pPr>
        <w:spacing w:after="120"/>
        <w:jc w:val="both"/>
        <w:rPr>
          <w:rFonts w:ascii="Arial" w:hAnsi="Arial" w:cs="Arial"/>
          <w:color w:val="000000"/>
          <w:sz w:val="24"/>
        </w:rPr>
      </w:pPr>
      <w:r w:rsidRPr="00D167F8">
        <w:rPr>
          <w:rFonts w:ascii="Arial" w:hAnsi="Arial" w:cs="Arial"/>
          <w:color w:val="000000"/>
          <w:sz w:val="24"/>
        </w:rPr>
        <w:t xml:space="preserve">Inovativní řešení </w:t>
      </w:r>
      <w:proofErr w:type="spellStart"/>
      <w:r w:rsidRPr="00D167F8">
        <w:rPr>
          <w:rFonts w:ascii="Arial" w:hAnsi="Arial" w:cs="Arial"/>
          <w:color w:val="000000"/>
          <w:sz w:val="24"/>
        </w:rPr>
        <w:t>Magneticu</w:t>
      </w:r>
      <w:proofErr w:type="spellEnd"/>
      <w:r w:rsidRPr="00D167F8">
        <w:rPr>
          <w:rFonts w:ascii="Arial" w:hAnsi="Arial" w:cs="Arial"/>
          <w:color w:val="000000"/>
          <w:sz w:val="24"/>
        </w:rPr>
        <w:t xml:space="preserve"> spočívá v tom, že celý systém funguje ryze na principu velmi silných magnetů umístěných </w:t>
      </w:r>
      <w:r w:rsidRPr="00D167F8">
        <w:rPr>
          <w:rFonts w:ascii="Arial" w:hAnsi="Arial" w:cs="Arial"/>
          <w:sz w:val="24"/>
          <w:szCs w:val="24"/>
        </w:rPr>
        <w:t>do dveřní zárubně a</w:t>
      </w:r>
      <w:r w:rsidR="00E16DDF" w:rsidRPr="00D167F8">
        <w:rPr>
          <w:rFonts w:ascii="Arial" w:hAnsi="Arial" w:cs="Arial"/>
          <w:sz w:val="24"/>
          <w:szCs w:val="24"/>
        </w:rPr>
        <w:t xml:space="preserve"> dveřním křídle. Když se k sobě obě části přiblíží, působením magnetické síly se dveře plynule a téměř neslyšně dovřou, a to bez vysunutí jakéhokoli střelkového elementu. </w:t>
      </w:r>
      <w:r w:rsidR="00E16DDF" w:rsidRPr="00D167F8">
        <w:rPr>
          <w:rFonts w:ascii="Arial" w:hAnsi="Arial" w:cs="Arial"/>
          <w:i/>
          <w:sz w:val="24"/>
          <w:szCs w:val="24"/>
        </w:rPr>
        <w:t>„</w:t>
      </w:r>
      <w:r w:rsidR="00E16DDF" w:rsidRPr="00D167F8">
        <w:rPr>
          <w:rFonts w:ascii="Arial" w:eastAsia="Times New Roman" w:hAnsi="Arial" w:cs="Arial"/>
          <w:i/>
          <w:sz w:val="24"/>
          <w:szCs w:val="24"/>
        </w:rPr>
        <w:t xml:space="preserve">Magnety se vzájemně nedotýkají, proto je při dovírání slyšet pouze jemný dotek dveří do těsnění. </w:t>
      </w:r>
      <w:r w:rsidR="00E16DDF" w:rsidRPr="00D167F8">
        <w:rPr>
          <w:rFonts w:ascii="Arial" w:hAnsi="Arial" w:cs="Arial"/>
          <w:i/>
          <w:sz w:val="24"/>
          <w:szCs w:val="24"/>
        </w:rPr>
        <w:t>Otevírání dveřního křídla je pak absolutně bezhlučné,“</w:t>
      </w:r>
      <w:r w:rsidR="00E16DDF" w:rsidRPr="00D167F8">
        <w:rPr>
          <w:rFonts w:ascii="Arial" w:hAnsi="Arial" w:cs="Arial"/>
          <w:sz w:val="24"/>
          <w:szCs w:val="24"/>
        </w:rPr>
        <w:t xml:space="preserve"> říká Roman Ulich</w:t>
      </w:r>
      <w:r w:rsidRPr="00D167F8">
        <w:rPr>
          <w:rFonts w:ascii="Arial" w:hAnsi="Arial" w:cs="Arial"/>
          <w:sz w:val="24"/>
          <w:szCs w:val="24"/>
        </w:rPr>
        <w:t>,</w:t>
      </w:r>
      <w:r w:rsidR="00E16DDF" w:rsidRPr="00D167F8">
        <w:rPr>
          <w:rFonts w:ascii="Arial" w:hAnsi="Arial" w:cs="Arial"/>
          <w:sz w:val="24"/>
          <w:szCs w:val="24"/>
        </w:rPr>
        <w:t xml:space="preserve"> konstruktér systému </w:t>
      </w:r>
      <w:proofErr w:type="spellStart"/>
      <w:r w:rsidR="00E16DDF" w:rsidRPr="00D167F8">
        <w:rPr>
          <w:rFonts w:ascii="Arial" w:hAnsi="Arial" w:cs="Arial"/>
          <w:sz w:val="24"/>
          <w:szCs w:val="24"/>
        </w:rPr>
        <w:t>Magnetic</w:t>
      </w:r>
      <w:proofErr w:type="spellEnd"/>
      <w:r w:rsidRPr="00D167F8">
        <w:rPr>
          <w:rFonts w:ascii="Arial" w:hAnsi="Arial" w:cs="Arial"/>
          <w:sz w:val="24"/>
          <w:szCs w:val="24"/>
        </w:rPr>
        <w:t xml:space="preserve"> a designér společnosti M&amp;T,</w:t>
      </w:r>
      <w:r w:rsidR="00E16DDF" w:rsidRPr="00D167F8">
        <w:rPr>
          <w:rFonts w:ascii="Arial" w:hAnsi="Arial" w:cs="Arial"/>
          <w:sz w:val="24"/>
          <w:szCs w:val="24"/>
        </w:rPr>
        <w:t xml:space="preserve"> a doplňuje: </w:t>
      </w:r>
      <w:r w:rsidR="00E16DDF" w:rsidRPr="00D167F8">
        <w:rPr>
          <w:rFonts w:ascii="Arial" w:hAnsi="Arial" w:cs="Arial"/>
          <w:i/>
          <w:sz w:val="24"/>
          <w:szCs w:val="24"/>
        </w:rPr>
        <w:t>„</w:t>
      </w:r>
      <w:r w:rsidR="00E16DDF" w:rsidRPr="00D167F8">
        <w:rPr>
          <w:rFonts w:ascii="Arial" w:eastAsia="Times New Roman" w:hAnsi="Arial" w:cs="Arial"/>
          <w:i/>
          <w:sz w:val="24"/>
          <w:szCs w:val="24"/>
        </w:rPr>
        <w:t xml:space="preserve">Sílu magnetů lze navíc snadno regulovat za pomoci </w:t>
      </w:r>
      <w:proofErr w:type="spellStart"/>
      <w:r w:rsidR="00D167F8">
        <w:rPr>
          <w:rFonts w:ascii="Arial" w:eastAsia="Times New Roman" w:hAnsi="Arial" w:cs="Arial"/>
          <w:i/>
          <w:sz w:val="24"/>
          <w:szCs w:val="24"/>
        </w:rPr>
        <w:t>imbusu</w:t>
      </w:r>
      <w:proofErr w:type="spellEnd"/>
      <w:r w:rsidR="00D167F8">
        <w:rPr>
          <w:rFonts w:ascii="Arial" w:eastAsia="Times New Roman" w:hAnsi="Arial" w:cs="Arial"/>
          <w:i/>
          <w:sz w:val="24"/>
          <w:szCs w:val="24"/>
        </w:rPr>
        <w:t>, jehož</w:t>
      </w:r>
      <w:r w:rsidR="00E16DDF" w:rsidRPr="00D167F8">
        <w:rPr>
          <w:rFonts w:ascii="Arial" w:eastAsia="Times New Roman" w:hAnsi="Arial" w:cs="Arial"/>
          <w:i/>
          <w:sz w:val="24"/>
          <w:szCs w:val="24"/>
        </w:rPr>
        <w:t xml:space="preserve"> pootočením se k sobě magnety přiblíží, nebo naopak oddálí, a tím se zvýší, nebo sníží síla jejich vzájemného</w:t>
      </w:r>
      <w:bookmarkStart w:id="0" w:name="_GoBack"/>
      <w:bookmarkEnd w:id="0"/>
      <w:r w:rsidR="00E16DDF" w:rsidRPr="00D167F8">
        <w:rPr>
          <w:rFonts w:ascii="Arial" w:eastAsia="Times New Roman" w:hAnsi="Arial" w:cs="Arial"/>
          <w:i/>
          <w:sz w:val="24"/>
          <w:szCs w:val="24"/>
        </w:rPr>
        <w:t xml:space="preserve"> působení.“</w:t>
      </w:r>
      <w:r w:rsidR="00E16DDF" w:rsidRPr="00D167F8">
        <w:rPr>
          <w:rFonts w:ascii="Arial" w:eastAsia="Times New Roman" w:hAnsi="Arial" w:cs="Arial"/>
          <w:sz w:val="24"/>
          <w:szCs w:val="24"/>
        </w:rPr>
        <w:t xml:space="preserve">  </w:t>
      </w:r>
    </w:p>
    <w:tbl>
      <w:tblPr>
        <w:tblStyle w:val="Mkatabulky"/>
        <w:tblpPr w:leftFromText="141" w:rightFromText="141" w:vertAnchor="text" w:horzAnchor="margin" w:tblpY="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tblGrid>
      <w:tr w:rsidR="00BF5D90" w:rsidTr="00BF5D90">
        <w:tc>
          <w:tcPr>
            <w:tcW w:w="3227" w:type="dxa"/>
          </w:tcPr>
          <w:p w:rsidR="00BF5D90" w:rsidRDefault="00BF5D90" w:rsidP="00BF5D90">
            <w:pPr>
              <w:rPr>
                <w:rFonts w:ascii="Tahoma" w:hAnsi="Tahoma" w:cs="Tahoma"/>
                <w:b/>
                <w:color w:val="000000"/>
              </w:rPr>
            </w:pPr>
            <w:r>
              <w:rPr>
                <w:noProof/>
                <w:lang w:eastAsia="cs-CZ"/>
              </w:rPr>
              <w:drawing>
                <wp:inline distT="0" distB="0" distL="0" distR="0" wp14:anchorId="13842F19" wp14:editId="510F89E7">
                  <wp:extent cx="1990725" cy="1232789"/>
                  <wp:effectExtent l="0" t="0" r="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035" cy="1238554"/>
                          </a:xfrm>
                          <a:prstGeom prst="rect">
                            <a:avLst/>
                          </a:prstGeom>
                          <a:noFill/>
                        </pic:spPr>
                      </pic:pic>
                    </a:graphicData>
                  </a:graphic>
                </wp:inline>
              </w:drawing>
            </w:r>
          </w:p>
        </w:tc>
      </w:tr>
      <w:tr w:rsidR="00BF5D90" w:rsidTr="00BF5D90">
        <w:tc>
          <w:tcPr>
            <w:tcW w:w="3227" w:type="dxa"/>
          </w:tcPr>
          <w:p w:rsidR="00BF5D90" w:rsidRPr="00BF5D90" w:rsidRDefault="00BF5D90" w:rsidP="00BF5D90">
            <w:pPr>
              <w:jc w:val="center"/>
              <w:rPr>
                <w:rFonts w:ascii="Tahoma" w:hAnsi="Tahoma" w:cs="Tahoma"/>
                <w:i/>
                <w:color w:val="000000"/>
              </w:rPr>
            </w:pPr>
            <w:r w:rsidRPr="00BF5D90">
              <w:rPr>
                <w:rFonts w:ascii="Tahoma" w:hAnsi="Tahoma" w:cs="Tahoma"/>
                <w:i/>
                <w:color w:val="000000"/>
                <w:sz w:val="20"/>
              </w:rPr>
              <w:t xml:space="preserve">madlo </w:t>
            </w:r>
            <w:proofErr w:type="gramStart"/>
            <w:r w:rsidRPr="00BF5D90">
              <w:rPr>
                <w:rFonts w:ascii="Tahoma" w:hAnsi="Tahoma" w:cs="Tahoma"/>
                <w:i/>
                <w:color w:val="000000"/>
                <w:sz w:val="20"/>
              </w:rPr>
              <w:t>YES! s integrovaným</w:t>
            </w:r>
            <w:proofErr w:type="gramEnd"/>
            <w:r w:rsidRPr="00BF5D90">
              <w:rPr>
                <w:rFonts w:ascii="Tahoma" w:hAnsi="Tahoma" w:cs="Tahoma"/>
                <w:i/>
                <w:color w:val="000000"/>
                <w:sz w:val="20"/>
              </w:rPr>
              <w:t xml:space="preserve"> WC/koupelnovým zámkem</w:t>
            </w:r>
          </w:p>
        </w:tc>
      </w:tr>
    </w:tbl>
    <w:p w:rsidR="00757E6D" w:rsidRPr="00D167F8" w:rsidRDefault="00171A39" w:rsidP="00E16DDF">
      <w:pPr>
        <w:spacing w:after="120"/>
        <w:jc w:val="both"/>
        <w:rPr>
          <w:rFonts w:ascii="Arial" w:hAnsi="Arial" w:cs="Arial"/>
          <w:sz w:val="24"/>
          <w:szCs w:val="24"/>
        </w:rPr>
      </w:pPr>
      <w:r>
        <w:rPr>
          <w:rFonts w:ascii="Arial" w:hAnsi="Arial" w:cs="Arial"/>
          <w:sz w:val="24"/>
          <w:szCs w:val="24"/>
        </w:rPr>
        <w:t xml:space="preserve">Oceněné </w:t>
      </w:r>
      <w:r w:rsidR="00556C77">
        <w:rPr>
          <w:rFonts w:ascii="Arial" w:hAnsi="Arial" w:cs="Arial"/>
          <w:sz w:val="24"/>
          <w:szCs w:val="24"/>
        </w:rPr>
        <w:t>m</w:t>
      </w:r>
      <w:r w:rsidR="00D167F8" w:rsidRPr="00D167F8">
        <w:rPr>
          <w:rFonts w:ascii="Arial" w:hAnsi="Arial" w:cs="Arial"/>
          <w:sz w:val="24"/>
          <w:szCs w:val="24"/>
        </w:rPr>
        <w:t xml:space="preserve">adlo KONZERVA se vyznačuje </w:t>
      </w:r>
      <w:r w:rsidR="00D167F8">
        <w:rPr>
          <w:rFonts w:ascii="Arial" w:hAnsi="Arial" w:cs="Arial"/>
          <w:sz w:val="24"/>
          <w:szCs w:val="24"/>
        </w:rPr>
        <w:t xml:space="preserve">mírným zaoblením úchopné </w:t>
      </w:r>
      <w:r w:rsidR="00D167F8">
        <w:rPr>
          <w:rFonts w:ascii="Arial" w:hAnsi="Arial" w:cs="Arial"/>
          <w:sz w:val="24"/>
          <w:szCs w:val="24"/>
        </w:rPr>
        <w:t>části a díky specifické</w:t>
      </w:r>
      <w:r w:rsidR="00D167F8" w:rsidRPr="00D167F8">
        <w:rPr>
          <w:rFonts w:ascii="Arial" w:hAnsi="Arial" w:cs="Arial"/>
          <w:sz w:val="24"/>
          <w:szCs w:val="24"/>
        </w:rPr>
        <w:t xml:space="preserve"> konstrukci lze vyplnit </w:t>
      </w:r>
      <w:r w:rsidR="00D167F8">
        <w:rPr>
          <w:rFonts w:ascii="Arial" w:hAnsi="Arial" w:cs="Arial"/>
          <w:sz w:val="24"/>
          <w:szCs w:val="24"/>
        </w:rPr>
        <w:t xml:space="preserve">jeho </w:t>
      </w:r>
      <w:r w:rsidR="00D167F8" w:rsidRPr="00D167F8">
        <w:rPr>
          <w:rFonts w:ascii="Arial" w:hAnsi="Arial" w:cs="Arial"/>
          <w:sz w:val="24"/>
          <w:szCs w:val="24"/>
        </w:rPr>
        <w:t>vnitřní ovládací prostor pohledovou magnetickou deskou, což umožňuje dokonalé sladění nebo naopak působivý k</w:t>
      </w:r>
      <w:r w:rsidR="00F03265">
        <w:rPr>
          <w:rFonts w:ascii="Arial" w:hAnsi="Arial" w:cs="Arial"/>
          <w:sz w:val="24"/>
          <w:szCs w:val="24"/>
        </w:rPr>
        <w:t>ontrast s povrchem dveří</w:t>
      </w:r>
      <w:r w:rsidR="00D167F8" w:rsidRPr="00D167F8">
        <w:rPr>
          <w:rFonts w:ascii="Arial" w:hAnsi="Arial" w:cs="Arial"/>
          <w:sz w:val="24"/>
          <w:szCs w:val="24"/>
        </w:rPr>
        <w:t>. Madlo YES</w:t>
      </w:r>
      <w:r w:rsidR="00310315">
        <w:rPr>
          <w:rFonts w:ascii="Arial" w:hAnsi="Arial" w:cs="Arial"/>
          <w:sz w:val="24"/>
          <w:szCs w:val="24"/>
        </w:rPr>
        <w:t>!</w:t>
      </w:r>
      <w:r w:rsidR="00D167F8" w:rsidRPr="00D167F8">
        <w:rPr>
          <w:rFonts w:ascii="Arial" w:hAnsi="Arial" w:cs="Arial"/>
          <w:sz w:val="24"/>
          <w:szCs w:val="24"/>
        </w:rPr>
        <w:t xml:space="preserve"> </w:t>
      </w:r>
      <w:proofErr w:type="gramStart"/>
      <w:r w:rsidR="00D167F8" w:rsidRPr="00D167F8">
        <w:rPr>
          <w:rFonts w:ascii="Arial" w:hAnsi="Arial" w:cs="Arial"/>
          <w:sz w:val="24"/>
          <w:szCs w:val="24"/>
        </w:rPr>
        <w:t>zase</w:t>
      </w:r>
      <w:proofErr w:type="gramEnd"/>
      <w:r w:rsidR="00D167F8" w:rsidRPr="00D167F8">
        <w:rPr>
          <w:rFonts w:ascii="Arial" w:hAnsi="Arial" w:cs="Arial"/>
          <w:sz w:val="24"/>
          <w:szCs w:val="24"/>
        </w:rPr>
        <w:t xml:space="preserve"> přináší dveřím doposud nepoznaný dojem, jelikož ve své důmyslné </w:t>
      </w:r>
      <w:r w:rsidR="00D167F8" w:rsidRPr="00D167F8">
        <w:rPr>
          <w:rFonts w:ascii="Arial" w:hAnsi="Arial" w:cs="Arial"/>
          <w:sz w:val="24"/>
          <w:szCs w:val="24"/>
        </w:rPr>
        <w:lastRenderedPageBreak/>
        <w:t>konstrukci skrývá</w:t>
      </w:r>
      <w:r w:rsidR="00D167F8">
        <w:rPr>
          <w:rFonts w:ascii="Arial" w:hAnsi="Arial" w:cs="Arial"/>
          <w:sz w:val="24"/>
          <w:szCs w:val="24"/>
        </w:rPr>
        <w:t xml:space="preserve"> ovlá</w:t>
      </w:r>
      <w:r w:rsidR="00D167F8" w:rsidRPr="00D167F8">
        <w:rPr>
          <w:rFonts w:ascii="Arial" w:hAnsi="Arial" w:cs="Arial"/>
          <w:sz w:val="24"/>
          <w:szCs w:val="24"/>
        </w:rPr>
        <w:t xml:space="preserve">dací segment WC/koupelnového zámku, který není na první pohled vůbec viditelný. </w:t>
      </w:r>
    </w:p>
    <w:p w:rsidR="00757E6D" w:rsidRPr="00D167F8" w:rsidRDefault="00757E6D" w:rsidP="00310315">
      <w:pPr>
        <w:jc w:val="both"/>
        <w:rPr>
          <w:rFonts w:ascii="Arial" w:hAnsi="Arial" w:cs="Arial"/>
          <w:color w:val="000000"/>
          <w:sz w:val="24"/>
        </w:rPr>
      </w:pPr>
      <w:r w:rsidRPr="00D167F8">
        <w:rPr>
          <w:rFonts w:ascii="Arial" w:hAnsi="Arial" w:cs="Arial"/>
          <w:color w:val="000000"/>
          <w:sz w:val="24"/>
        </w:rPr>
        <w:t>K českému výrobci designového dveřního kování M&amp;T putuje ocenění RED DOT již podruhé. Poprvé jej získal za kolekce kování MINIMAL a MAXIMAL v roce 2013.</w:t>
      </w:r>
    </w:p>
    <w:p w:rsidR="00F03265" w:rsidRDefault="00F03265" w:rsidP="00310315">
      <w:pPr>
        <w:spacing w:after="0" w:line="240" w:lineRule="auto"/>
        <w:jc w:val="both"/>
        <w:rPr>
          <w:rFonts w:ascii="Arial" w:hAnsi="Arial" w:cs="Arial"/>
          <w:noProof/>
          <w:sz w:val="24"/>
          <w:szCs w:val="24"/>
        </w:rPr>
      </w:pPr>
      <w:r>
        <w:rPr>
          <w:rFonts w:ascii="Arial" w:hAnsi="Arial" w:cs="Arial"/>
          <w:sz w:val="24"/>
          <w:szCs w:val="24"/>
        </w:rPr>
        <w:t>Historie soutěže </w:t>
      </w:r>
      <w:r>
        <w:rPr>
          <w:rFonts w:ascii="Arial" w:hAnsi="Arial" w:cs="Arial"/>
          <w:b/>
          <w:bCs/>
          <w:sz w:val="24"/>
          <w:szCs w:val="24"/>
        </w:rPr>
        <w:t xml:space="preserve">RED DOT Design </w:t>
      </w:r>
      <w:proofErr w:type="spellStart"/>
      <w:r>
        <w:rPr>
          <w:rFonts w:ascii="Arial" w:hAnsi="Arial" w:cs="Arial"/>
          <w:b/>
          <w:bCs/>
          <w:sz w:val="24"/>
          <w:szCs w:val="24"/>
        </w:rPr>
        <w:t>Award</w:t>
      </w:r>
      <w:proofErr w:type="spellEnd"/>
      <w:r>
        <w:rPr>
          <w:rFonts w:ascii="Arial" w:hAnsi="Arial" w:cs="Arial"/>
          <w:sz w:val="24"/>
          <w:szCs w:val="24"/>
        </w:rPr>
        <w:t> se píše od padesátých let minulého století. Cena RED DOT je uznávané mezinárodní prestižní ocenění produktového designu všech výrobků napříč veškerými výrobními sférami. Vedle sebe zde soutěží produkty od výrobců automobilů, hodinek, osvětlení, elektroniky, telefonů, oblečení, nábytku, bytových doplňků a mnoha dalších oborů. Každoročně posuzuje mezinárodní porota výrobky z celého světa podle mnoha kritérií, k nimž patří např. stupeň inovace, funkčnost, kvalita provedení, ergonomie, emoční obsah, odolnost, ekologická slučitelnost.</w:t>
      </w:r>
      <w:r>
        <w:rPr>
          <w:rFonts w:ascii="Arial" w:hAnsi="Arial" w:cs="Arial"/>
          <w:noProof/>
          <w:sz w:val="24"/>
          <w:szCs w:val="24"/>
        </w:rPr>
        <w:t xml:space="preserve"> </w:t>
      </w:r>
    </w:p>
    <w:p w:rsidR="00757E6D" w:rsidRDefault="00757E6D" w:rsidP="00CE3245">
      <w:pPr>
        <w:rPr>
          <w:rFonts w:ascii="Tahoma" w:hAnsi="Tahoma" w:cs="Tahoma"/>
          <w:b/>
          <w:color w:val="000000"/>
        </w:rPr>
      </w:pPr>
    </w:p>
    <w:p w:rsidR="00F03265" w:rsidRPr="00792D68" w:rsidRDefault="00792D68" w:rsidP="00CE3245">
      <w:pPr>
        <w:rPr>
          <w:rFonts w:ascii="Arial" w:hAnsi="Arial" w:cs="Arial"/>
          <w:b/>
          <w:color w:val="000000"/>
          <w:sz w:val="24"/>
          <w:szCs w:val="24"/>
        </w:rPr>
      </w:pPr>
      <w:r w:rsidRPr="00792D68">
        <w:rPr>
          <w:rFonts w:ascii="Arial" w:hAnsi="Arial" w:cs="Arial"/>
          <w:b/>
          <w:color w:val="000000"/>
          <w:sz w:val="24"/>
          <w:szCs w:val="24"/>
        </w:rPr>
        <w:t xml:space="preserve">Video s ukázkou ladné funkce M&amp;T </w:t>
      </w:r>
      <w:proofErr w:type="spellStart"/>
      <w:r w:rsidRPr="00792D68">
        <w:rPr>
          <w:rFonts w:ascii="Arial" w:hAnsi="Arial" w:cs="Arial"/>
          <w:b/>
          <w:color w:val="000000"/>
          <w:sz w:val="24"/>
          <w:szCs w:val="24"/>
        </w:rPr>
        <w:t>magnetic</w:t>
      </w:r>
      <w:proofErr w:type="spellEnd"/>
      <w:r w:rsidRPr="00792D68">
        <w:rPr>
          <w:rFonts w:ascii="Arial" w:hAnsi="Arial" w:cs="Arial"/>
          <w:b/>
          <w:color w:val="000000"/>
          <w:sz w:val="24"/>
          <w:szCs w:val="24"/>
        </w:rPr>
        <w:t xml:space="preserve"> i doprovodné fotografie v tiskové kvalitě naleznete zde: </w:t>
      </w:r>
      <w:hyperlink r:id="rId11" w:history="1">
        <w:r w:rsidRPr="00792D68">
          <w:rPr>
            <w:rStyle w:val="Hypertextovodkaz"/>
            <w:rFonts w:ascii="Arial" w:hAnsi="Arial" w:cs="Arial"/>
            <w:b/>
            <w:sz w:val="24"/>
            <w:szCs w:val="24"/>
          </w:rPr>
          <w:t>http://podklady.dendrit.cz/_M&amp;T/RED_DOT_pro_Magnetic/</w:t>
        </w:r>
      </w:hyperlink>
      <w:r w:rsidRPr="00792D68">
        <w:rPr>
          <w:rFonts w:ascii="Arial" w:hAnsi="Arial" w:cs="Arial"/>
          <w:b/>
          <w:sz w:val="24"/>
          <w:szCs w:val="24"/>
        </w:rPr>
        <w:t xml:space="preserve"> </w:t>
      </w:r>
    </w:p>
    <w:p w:rsidR="00F03265" w:rsidRDefault="00F03265" w:rsidP="00CE3245">
      <w:pPr>
        <w:rPr>
          <w:rFonts w:ascii="Tahoma" w:hAnsi="Tahoma" w:cs="Tahoma"/>
          <w:b/>
          <w:color w:val="000000"/>
        </w:rPr>
      </w:pPr>
    </w:p>
    <w:p w:rsidR="00792D68" w:rsidRDefault="00792D68" w:rsidP="00CE3245">
      <w:pPr>
        <w:rPr>
          <w:rFonts w:ascii="Tahoma" w:hAnsi="Tahoma" w:cs="Tahoma"/>
          <w:b/>
          <w:color w:val="000000"/>
        </w:rPr>
      </w:pPr>
    </w:p>
    <w:p w:rsidR="00792D68" w:rsidRDefault="00792D68" w:rsidP="00CE3245">
      <w:pPr>
        <w:rPr>
          <w:rFonts w:ascii="Tahoma" w:hAnsi="Tahoma" w:cs="Tahoma"/>
          <w:b/>
          <w:color w:val="000000"/>
        </w:rPr>
      </w:pPr>
    </w:p>
    <w:p w:rsidR="008F6FE4" w:rsidRPr="00865311" w:rsidRDefault="008F6FE4" w:rsidP="008F6FE4">
      <w:pPr>
        <w:spacing w:before="100" w:beforeAutospacing="1" w:after="100" w:afterAutospacing="1"/>
        <w:ind w:right="-284"/>
        <w:contextualSpacing/>
        <w:rPr>
          <w:rFonts w:ascii="Arial" w:hAnsi="Arial" w:cs="Arial"/>
          <w:b/>
          <w:i/>
          <w:sz w:val="20"/>
          <w:szCs w:val="20"/>
        </w:rPr>
      </w:pPr>
      <w:proofErr w:type="spellStart"/>
      <w:r w:rsidRPr="00865311">
        <w:rPr>
          <w:rFonts w:ascii="Arial" w:hAnsi="Arial" w:cs="Arial"/>
          <w:b/>
          <w:i/>
          <w:sz w:val="20"/>
          <w:szCs w:val="20"/>
        </w:rPr>
        <w:t>Material</w:t>
      </w:r>
      <w:proofErr w:type="spellEnd"/>
      <w:r w:rsidRPr="00865311">
        <w:rPr>
          <w:rFonts w:ascii="Arial" w:hAnsi="Arial" w:cs="Arial"/>
          <w:b/>
          <w:i/>
          <w:sz w:val="20"/>
          <w:szCs w:val="20"/>
        </w:rPr>
        <w:t xml:space="preserve"> &amp; Technology s.r.o. – M&amp;T</w:t>
      </w:r>
    </w:p>
    <w:p w:rsidR="008F6FE4" w:rsidRPr="00865311" w:rsidRDefault="008F6FE4" w:rsidP="008F6FE4">
      <w:pPr>
        <w:spacing w:after="120"/>
        <w:ind w:right="-284"/>
        <w:jc w:val="both"/>
        <w:rPr>
          <w:rFonts w:ascii="Arial" w:hAnsi="Arial" w:cs="Arial"/>
          <w:i/>
          <w:sz w:val="20"/>
          <w:szCs w:val="20"/>
        </w:rPr>
      </w:pPr>
      <w:r w:rsidRPr="00865311">
        <w:rPr>
          <w:rFonts w:ascii="Arial" w:hAnsi="Arial" w:cs="Arial"/>
          <w:i/>
          <w:sz w:val="20"/>
          <w:szCs w:val="20"/>
        </w:rPr>
        <w:t xml:space="preserve">První a zároveň jediný český výrobce dveřních klik využívající moderní technologie pro žádané a velmi kvalitní povrchové úpravy - matný nikl a nitrid titanu v několika barevných odstínech. U svých výrobků klade hlavní důraz na kvalitu, mnohaletou funkčnost a moderní design. Nové designy vznikají přímo pod rukama pracovníků firmy od návrhu až po realizaci ve výrobě. Pro spokojenost zákazníků je připraven kompletní výrobní program včetně okenních klik, bezpečnostních rozet, madel, pantů, posuvných systémů, kování na skleněné dveře a dalších požadovaných doplňků - vždy ucelený sortiment ve stejném designu, povrchové úpravě a barvě. </w:t>
      </w:r>
      <w:hyperlink r:id="rId12" w:history="1">
        <w:r w:rsidRPr="00865311">
          <w:rPr>
            <w:rStyle w:val="Hypertextovodkaz"/>
            <w:rFonts w:ascii="Arial" w:hAnsi="Arial" w:cs="Arial"/>
            <w:i/>
            <w:sz w:val="20"/>
            <w:szCs w:val="20"/>
          </w:rPr>
          <w:t>www.kliky-mt.cz</w:t>
        </w:r>
      </w:hyperlink>
      <w:r w:rsidRPr="00865311">
        <w:rPr>
          <w:rFonts w:ascii="Arial" w:hAnsi="Arial" w:cs="Arial"/>
          <w:i/>
          <w:sz w:val="20"/>
          <w:szCs w:val="20"/>
        </w:rPr>
        <w:t xml:space="preserve"> </w:t>
      </w:r>
    </w:p>
    <w:p w:rsidR="008F6FE4" w:rsidRPr="006B5E15" w:rsidRDefault="008F6FE4" w:rsidP="008F6FE4">
      <w:pPr>
        <w:ind w:right="-284"/>
        <w:rPr>
          <w:rFonts w:ascii="Tahoma" w:hAnsi="Tahoma" w:cs="Tahoma"/>
          <w:sz w:val="24"/>
        </w:rPr>
      </w:pPr>
      <w:r w:rsidRPr="0022456B">
        <w:rPr>
          <w:rFonts w:ascii="Arial" w:hAnsi="Arial" w:cs="Arial"/>
          <w:b/>
          <w:i/>
          <w:sz w:val="20"/>
          <w:szCs w:val="20"/>
          <w:shd w:val="clear" w:color="auto" w:fill="FFFFFF"/>
        </w:rPr>
        <w:t>Kontaktní osoba pro média:</w:t>
      </w:r>
      <w:r w:rsidRPr="0022456B">
        <w:rPr>
          <w:rFonts w:ascii="Arial" w:hAnsi="Arial" w:cs="Arial"/>
          <w:b/>
          <w:i/>
          <w:sz w:val="20"/>
          <w:szCs w:val="20"/>
          <w:shd w:val="clear" w:color="auto" w:fill="FFFFFF"/>
        </w:rPr>
        <w:br/>
      </w:r>
      <w:r w:rsidRPr="0022456B">
        <w:rPr>
          <w:rFonts w:ascii="Arial" w:hAnsi="Arial" w:cs="Arial"/>
          <w:i/>
          <w:sz w:val="20"/>
          <w:szCs w:val="20"/>
          <w:shd w:val="clear" w:color="auto" w:fill="FFFFFF"/>
        </w:rPr>
        <w:t>Mgr. Marti</w:t>
      </w:r>
      <w:r>
        <w:rPr>
          <w:rFonts w:ascii="Arial" w:hAnsi="Arial" w:cs="Arial"/>
          <w:i/>
          <w:sz w:val="20"/>
          <w:szCs w:val="20"/>
          <w:shd w:val="clear" w:color="auto" w:fill="FFFFFF"/>
        </w:rPr>
        <w:t>na Rychetská, DENDRIT</w:t>
      </w:r>
      <w:r w:rsidRPr="0022456B">
        <w:rPr>
          <w:rFonts w:ascii="Arial" w:hAnsi="Arial" w:cs="Arial"/>
          <w:i/>
          <w:sz w:val="20"/>
          <w:szCs w:val="20"/>
          <w:shd w:val="clear" w:color="auto" w:fill="FFFFFF"/>
        </w:rPr>
        <w:t>, s.r.o.</w:t>
      </w:r>
      <w:r w:rsidRPr="0022456B">
        <w:rPr>
          <w:rFonts w:ascii="Arial" w:hAnsi="Arial" w:cs="Arial"/>
          <w:i/>
          <w:sz w:val="20"/>
          <w:szCs w:val="20"/>
          <w:shd w:val="clear" w:color="auto" w:fill="FFFFFF"/>
        </w:rPr>
        <w:br/>
        <w:t xml:space="preserve">Tel: 567 301 011, mobil: 731 110 557, </w:t>
      </w:r>
      <w:hyperlink r:id="rId13" w:history="1">
        <w:r w:rsidRPr="0022456B">
          <w:rPr>
            <w:rStyle w:val="Hypertextovodkaz"/>
            <w:rFonts w:ascii="Arial" w:hAnsi="Arial" w:cs="Arial"/>
            <w:i/>
            <w:sz w:val="20"/>
            <w:szCs w:val="20"/>
            <w:shd w:val="clear" w:color="auto" w:fill="FFFFFF"/>
          </w:rPr>
          <w:t>mrychetska@dendrit.cz</w:t>
        </w:r>
      </w:hyperlink>
    </w:p>
    <w:p w:rsidR="008F6FE4" w:rsidRPr="00CE3245" w:rsidRDefault="008F6FE4" w:rsidP="00CE3245">
      <w:pPr>
        <w:rPr>
          <w:rFonts w:ascii="Tahoma" w:hAnsi="Tahoma" w:cs="Tahoma"/>
          <w:b/>
          <w:color w:val="000000"/>
        </w:rPr>
      </w:pPr>
    </w:p>
    <w:sectPr w:rsidR="008F6FE4" w:rsidRPr="00CE3245" w:rsidSect="00C27BFB">
      <w:headerReference w:type="even" r:id="rId14"/>
      <w:headerReference w:type="default" r:id="rId15"/>
      <w:footerReference w:type="even" r:id="rId16"/>
      <w:footerReference w:type="default" r:id="rId17"/>
      <w:headerReference w:type="first" r:id="rId18"/>
      <w:footerReference w:type="first" r:id="rId19"/>
      <w:pgSz w:w="11906" w:h="16838"/>
      <w:pgMar w:top="1985"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2BE" w:rsidRDefault="00AE52BE" w:rsidP="006F6BBD">
      <w:pPr>
        <w:spacing w:after="0" w:line="240" w:lineRule="auto"/>
      </w:pPr>
      <w:r>
        <w:separator/>
      </w:r>
    </w:p>
  </w:endnote>
  <w:endnote w:type="continuationSeparator" w:id="0">
    <w:p w:rsidR="00AE52BE" w:rsidRDefault="00AE52BE" w:rsidP="006F6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mic Sans MS">
    <w:panose1 w:val="030F0702030302020204"/>
    <w:charset w:val="EE"/>
    <w:family w:val="script"/>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CAA" w:rsidRDefault="00832CA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CAA" w:rsidRDefault="00832CAA" w:rsidP="006E2C7F">
    <w:pPr>
      <w:jc w:val="center"/>
      <w:rPr>
        <w:rFonts w:ascii="Arial" w:hAnsi="Arial" w:cs="Arial"/>
        <w:color w:val="000000"/>
      </w:rPr>
    </w:pPr>
  </w:p>
  <w:p w:rsidR="006E2C7F" w:rsidRPr="0097258D" w:rsidRDefault="006E2C7F" w:rsidP="006E2C7F">
    <w:pPr>
      <w:jc w:val="center"/>
      <w:rPr>
        <w:rFonts w:ascii="Arial" w:hAnsi="Arial" w:cs="Arial"/>
        <w:color w:val="FFFFFF"/>
      </w:rPr>
    </w:pPr>
    <w:proofErr w:type="spellStart"/>
    <w:r>
      <w:rPr>
        <w:rFonts w:ascii="Arial" w:hAnsi="Arial" w:cs="Arial"/>
        <w:color w:val="000000"/>
      </w:rPr>
      <w:t>Material</w:t>
    </w:r>
    <w:proofErr w:type="spellEnd"/>
    <w:r>
      <w:rPr>
        <w:rFonts w:ascii="Arial" w:hAnsi="Arial" w:cs="Arial"/>
        <w:color w:val="000000"/>
      </w:rPr>
      <w:t xml:space="preserve"> &amp; Technology s.r.o.</w:t>
    </w:r>
    <w:r w:rsidRPr="0097258D">
      <w:rPr>
        <w:rFonts w:ascii="Arial" w:hAnsi="Arial" w:cs="Arial"/>
        <w:color w:val="000000"/>
      </w:rPr>
      <w:t>/</w:t>
    </w:r>
    <w:r>
      <w:rPr>
        <w:rFonts w:ascii="Arial" w:hAnsi="Arial" w:cs="Arial"/>
        <w:color w:val="000000"/>
      </w:rPr>
      <w:t>Českého Odboje 1044/518 01</w:t>
    </w:r>
    <w:r w:rsidRPr="0097258D">
      <w:rPr>
        <w:rFonts w:ascii="Arial" w:hAnsi="Arial" w:cs="Arial"/>
        <w:color w:val="000000"/>
      </w:rPr>
      <w:t>/</w:t>
    </w:r>
    <w:r>
      <w:rPr>
        <w:rFonts w:ascii="Arial" w:hAnsi="Arial" w:cs="Arial"/>
        <w:color w:val="000000"/>
      </w:rPr>
      <w:t>Dobruška pod Orlickými horami</w:t>
    </w:r>
    <w:r w:rsidRPr="0097258D">
      <w:rPr>
        <w:rFonts w:ascii="Arial" w:hAnsi="Arial" w:cs="Arial"/>
        <w:color w:val="000000"/>
      </w:rPr>
      <w:br/>
      <w:t>tel.: +</w:t>
    </w:r>
    <w:r>
      <w:rPr>
        <w:rFonts w:ascii="Arial" w:hAnsi="Arial" w:cs="Arial"/>
        <w:color w:val="000000"/>
      </w:rPr>
      <w:t>420 491 474 632</w:t>
    </w:r>
    <w:r w:rsidRPr="0097258D">
      <w:rPr>
        <w:rFonts w:ascii="Arial" w:hAnsi="Arial" w:cs="Arial"/>
        <w:color w:val="000000"/>
      </w:rPr>
      <w:t>/fax: +420 491 474 625/e-mail:</w:t>
    </w:r>
    <w:r w:rsidRPr="0097258D">
      <w:rPr>
        <w:rFonts w:ascii="Arial" w:hAnsi="Arial" w:cs="Arial"/>
        <w:color w:val="FFFFFF"/>
      </w:rPr>
      <w:t xml:space="preserve"> </w:t>
    </w:r>
    <w:hyperlink r:id="rId1" w:history="1">
      <w:r w:rsidRPr="0097258D">
        <w:rPr>
          <w:rStyle w:val="Hypertextovodkaz"/>
          <w:rFonts w:ascii="Arial" w:hAnsi="Arial" w:cs="Arial"/>
        </w:rPr>
        <w:t>info@kliky-mt.cz</w:t>
      </w:r>
    </w:hyperlink>
    <w:r w:rsidRPr="0097258D">
      <w:rPr>
        <w:rFonts w:ascii="Arial" w:hAnsi="Arial" w:cs="Arial"/>
        <w:color w:val="FFFFFF"/>
      </w:rPr>
      <w:t xml:space="preserve"> / </w:t>
    </w:r>
    <w:hyperlink r:id="rId2" w:history="1">
      <w:r w:rsidRPr="0097258D">
        <w:rPr>
          <w:rStyle w:val="Hypertextovodkaz"/>
          <w:rFonts w:ascii="Arial" w:hAnsi="Arial" w:cs="Arial"/>
        </w:rPr>
        <w:t>www.kliky-mt.cz</w:t>
      </w:r>
    </w:hyperlink>
  </w:p>
  <w:p w:rsidR="000C1642" w:rsidRDefault="000C1642">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CAA" w:rsidRDefault="00832CA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2BE" w:rsidRDefault="00AE52BE" w:rsidP="006F6BBD">
      <w:pPr>
        <w:spacing w:after="0" w:line="240" w:lineRule="auto"/>
      </w:pPr>
      <w:r>
        <w:separator/>
      </w:r>
    </w:p>
  </w:footnote>
  <w:footnote w:type="continuationSeparator" w:id="0">
    <w:p w:rsidR="00AE52BE" w:rsidRDefault="00AE52BE" w:rsidP="006F6B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CAA" w:rsidRDefault="00832CA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855" w:rsidRDefault="001F4201" w:rsidP="00832CAA">
    <w:pPr>
      <w:pStyle w:val="Zhlav"/>
      <w:tabs>
        <w:tab w:val="clear" w:pos="9072"/>
      </w:tabs>
      <w:ind w:right="-284"/>
    </w:pPr>
    <w:r>
      <w:rPr>
        <w:noProof/>
        <w:lang w:eastAsia="cs-CZ"/>
      </w:rPr>
      <w:drawing>
        <wp:anchor distT="0" distB="0" distL="114300" distR="114300" simplePos="0" relativeHeight="251659264" behindDoc="0" locked="0" layoutInCell="1" allowOverlap="1">
          <wp:simplePos x="0" y="0"/>
          <wp:positionH relativeFrom="column">
            <wp:posOffset>4633595</wp:posOffset>
          </wp:positionH>
          <wp:positionV relativeFrom="paragraph">
            <wp:posOffset>-230505</wp:posOffset>
          </wp:positionV>
          <wp:extent cx="1285316" cy="820800"/>
          <wp:effectExtent l="0" t="0" r="0" b="0"/>
          <wp:wrapSquare wrapText="bothSides"/>
          <wp:docPr id="2" name="Obrázek 2" descr="C:\Users\uživatel\AppData\Local\Microsoft\Windows\INetCache\Content.Word\M&amp;T logo manufactur#11AE8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živatel\AppData\Local\Microsoft\Windows\INetCache\Content.Word\M&amp;T logo manufactur#11AE81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5316" cy="820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CAA" w:rsidRDefault="00832CA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65AD5"/>
    <w:multiLevelType w:val="hybridMultilevel"/>
    <w:tmpl w:val="EB9EA4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C322799"/>
    <w:multiLevelType w:val="hybridMultilevel"/>
    <w:tmpl w:val="C0724A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FD402C4"/>
    <w:multiLevelType w:val="hybridMultilevel"/>
    <w:tmpl w:val="534C01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5CB2D14"/>
    <w:multiLevelType w:val="multilevel"/>
    <w:tmpl w:val="2640B4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BBD"/>
    <w:rsid w:val="0000471A"/>
    <w:rsid w:val="00015E7A"/>
    <w:rsid w:val="000536C4"/>
    <w:rsid w:val="00067839"/>
    <w:rsid w:val="0006789E"/>
    <w:rsid w:val="0007047B"/>
    <w:rsid w:val="00093502"/>
    <w:rsid w:val="000A1B2C"/>
    <w:rsid w:val="000A26B6"/>
    <w:rsid w:val="000B4B56"/>
    <w:rsid w:val="000C1642"/>
    <w:rsid w:val="000D7133"/>
    <w:rsid w:val="000E2C23"/>
    <w:rsid w:val="000F4F61"/>
    <w:rsid w:val="000F57F7"/>
    <w:rsid w:val="00102147"/>
    <w:rsid w:val="00150DD5"/>
    <w:rsid w:val="0015543F"/>
    <w:rsid w:val="00171A39"/>
    <w:rsid w:val="00184B0C"/>
    <w:rsid w:val="00196249"/>
    <w:rsid w:val="001C4559"/>
    <w:rsid w:val="001E1358"/>
    <w:rsid w:val="001F4201"/>
    <w:rsid w:val="002008E1"/>
    <w:rsid w:val="002053C8"/>
    <w:rsid w:val="002A7E61"/>
    <w:rsid w:val="002B35BE"/>
    <w:rsid w:val="002E1923"/>
    <w:rsid w:val="00310315"/>
    <w:rsid w:val="00363E4D"/>
    <w:rsid w:val="00363E61"/>
    <w:rsid w:val="00372E24"/>
    <w:rsid w:val="003742E5"/>
    <w:rsid w:val="003B618D"/>
    <w:rsid w:val="003B7547"/>
    <w:rsid w:val="004127C6"/>
    <w:rsid w:val="0041554D"/>
    <w:rsid w:val="004231CC"/>
    <w:rsid w:val="00435475"/>
    <w:rsid w:val="004620F0"/>
    <w:rsid w:val="004F5AFB"/>
    <w:rsid w:val="004F6214"/>
    <w:rsid w:val="005355AD"/>
    <w:rsid w:val="00552513"/>
    <w:rsid w:val="00556C77"/>
    <w:rsid w:val="0058514C"/>
    <w:rsid w:val="005A2910"/>
    <w:rsid w:val="005C51CF"/>
    <w:rsid w:val="005E7154"/>
    <w:rsid w:val="0062009D"/>
    <w:rsid w:val="006A1E91"/>
    <w:rsid w:val="006A2F27"/>
    <w:rsid w:val="006C370E"/>
    <w:rsid w:val="006C5626"/>
    <w:rsid w:val="006D57A3"/>
    <w:rsid w:val="006E2C7F"/>
    <w:rsid w:val="006F6BBD"/>
    <w:rsid w:val="00707855"/>
    <w:rsid w:val="00746B11"/>
    <w:rsid w:val="00757D7D"/>
    <w:rsid w:val="00757E6D"/>
    <w:rsid w:val="00792D68"/>
    <w:rsid w:val="0079516D"/>
    <w:rsid w:val="007E6B14"/>
    <w:rsid w:val="008079E0"/>
    <w:rsid w:val="00821D8E"/>
    <w:rsid w:val="00823F6D"/>
    <w:rsid w:val="00832CAA"/>
    <w:rsid w:val="00875562"/>
    <w:rsid w:val="008772E5"/>
    <w:rsid w:val="008C1EE8"/>
    <w:rsid w:val="008C638E"/>
    <w:rsid w:val="008F6FE4"/>
    <w:rsid w:val="00902F94"/>
    <w:rsid w:val="00905198"/>
    <w:rsid w:val="0090705D"/>
    <w:rsid w:val="00953A2F"/>
    <w:rsid w:val="00955321"/>
    <w:rsid w:val="00963A1B"/>
    <w:rsid w:val="009736FD"/>
    <w:rsid w:val="009C1898"/>
    <w:rsid w:val="009C4D06"/>
    <w:rsid w:val="009D77C1"/>
    <w:rsid w:val="009E3B4E"/>
    <w:rsid w:val="009E3E88"/>
    <w:rsid w:val="00A017FA"/>
    <w:rsid w:val="00A509A5"/>
    <w:rsid w:val="00A604F4"/>
    <w:rsid w:val="00A668C6"/>
    <w:rsid w:val="00A80139"/>
    <w:rsid w:val="00A85DBF"/>
    <w:rsid w:val="00AC4443"/>
    <w:rsid w:val="00AD2038"/>
    <w:rsid w:val="00AE31FD"/>
    <w:rsid w:val="00AE52BE"/>
    <w:rsid w:val="00AF7B55"/>
    <w:rsid w:val="00B567AD"/>
    <w:rsid w:val="00B95F21"/>
    <w:rsid w:val="00BA6351"/>
    <w:rsid w:val="00BB2836"/>
    <w:rsid w:val="00BD52DF"/>
    <w:rsid w:val="00BF5D90"/>
    <w:rsid w:val="00C27BFB"/>
    <w:rsid w:val="00C37C6A"/>
    <w:rsid w:val="00C42092"/>
    <w:rsid w:val="00C52403"/>
    <w:rsid w:val="00C56C28"/>
    <w:rsid w:val="00C77A27"/>
    <w:rsid w:val="00C92044"/>
    <w:rsid w:val="00C96BA6"/>
    <w:rsid w:val="00CB3E58"/>
    <w:rsid w:val="00CD6EE3"/>
    <w:rsid w:val="00CE3245"/>
    <w:rsid w:val="00CE4E2C"/>
    <w:rsid w:val="00CE4FD7"/>
    <w:rsid w:val="00D167F8"/>
    <w:rsid w:val="00D20629"/>
    <w:rsid w:val="00D55F8A"/>
    <w:rsid w:val="00DC2498"/>
    <w:rsid w:val="00DF5B16"/>
    <w:rsid w:val="00E006AC"/>
    <w:rsid w:val="00E031EB"/>
    <w:rsid w:val="00E125CA"/>
    <w:rsid w:val="00E16DDF"/>
    <w:rsid w:val="00E24067"/>
    <w:rsid w:val="00E2620C"/>
    <w:rsid w:val="00E35B83"/>
    <w:rsid w:val="00E65DA5"/>
    <w:rsid w:val="00E663B5"/>
    <w:rsid w:val="00E70F7B"/>
    <w:rsid w:val="00ED2DBE"/>
    <w:rsid w:val="00F03265"/>
    <w:rsid w:val="00F3254D"/>
    <w:rsid w:val="00F500EE"/>
    <w:rsid w:val="00F66515"/>
    <w:rsid w:val="00FA73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F6BBD"/>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semiHidden/>
    <w:unhideWhenUsed/>
    <w:rsid w:val="002A7E61"/>
    <w:pPr>
      <w:spacing w:after="120"/>
    </w:pPr>
    <w:rPr>
      <w:rFonts w:ascii="Comic Sans MS" w:eastAsiaTheme="minorHAnsi" w:hAnsi="Comic Sans MS" w:cstheme="minorBidi"/>
    </w:rPr>
  </w:style>
  <w:style w:type="character" w:customStyle="1" w:styleId="ZkladntextChar">
    <w:name w:val="Základní text Char"/>
    <w:basedOn w:val="Standardnpsmoodstavce"/>
    <w:link w:val="Zkladntext"/>
    <w:uiPriority w:val="99"/>
    <w:semiHidden/>
    <w:rsid w:val="002A7E61"/>
    <w:rPr>
      <w:rFonts w:ascii="Comic Sans MS" w:hAnsi="Comic Sans MS"/>
    </w:rPr>
  </w:style>
  <w:style w:type="paragraph" w:styleId="Zhlav">
    <w:name w:val="header"/>
    <w:basedOn w:val="Normln"/>
    <w:link w:val="ZhlavChar"/>
    <w:uiPriority w:val="99"/>
    <w:unhideWhenUsed/>
    <w:rsid w:val="006F6BBD"/>
    <w:pPr>
      <w:tabs>
        <w:tab w:val="center" w:pos="4536"/>
        <w:tab w:val="right" w:pos="9072"/>
      </w:tabs>
      <w:spacing w:after="0" w:line="240" w:lineRule="auto"/>
    </w:pPr>
    <w:rPr>
      <w:rFonts w:ascii="Comic Sans MS" w:eastAsiaTheme="minorHAnsi" w:hAnsi="Comic Sans MS" w:cstheme="minorBidi"/>
    </w:rPr>
  </w:style>
  <w:style w:type="character" w:customStyle="1" w:styleId="ZhlavChar">
    <w:name w:val="Záhlaví Char"/>
    <w:basedOn w:val="Standardnpsmoodstavce"/>
    <w:link w:val="Zhlav"/>
    <w:uiPriority w:val="99"/>
    <w:rsid w:val="006F6BBD"/>
    <w:rPr>
      <w:rFonts w:ascii="Comic Sans MS" w:hAnsi="Comic Sans MS"/>
    </w:rPr>
  </w:style>
  <w:style w:type="paragraph" w:styleId="Zpat">
    <w:name w:val="footer"/>
    <w:basedOn w:val="Normln"/>
    <w:link w:val="ZpatChar"/>
    <w:uiPriority w:val="99"/>
    <w:unhideWhenUsed/>
    <w:rsid w:val="006F6BBD"/>
    <w:pPr>
      <w:tabs>
        <w:tab w:val="center" w:pos="4536"/>
        <w:tab w:val="right" w:pos="9072"/>
      </w:tabs>
      <w:spacing w:after="0" w:line="240" w:lineRule="auto"/>
    </w:pPr>
    <w:rPr>
      <w:rFonts w:ascii="Comic Sans MS" w:eastAsiaTheme="minorHAnsi" w:hAnsi="Comic Sans MS" w:cstheme="minorBidi"/>
    </w:rPr>
  </w:style>
  <w:style w:type="character" w:customStyle="1" w:styleId="ZpatChar">
    <w:name w:val="Zápatí Char"/>
    <w:basedOn w:val="Standardnpsmoodstavce"/>
    <w:link w:val="Zpat"/>
    <w:uiPriority w:val="99"/>
    <w:rsid w:val="006F6BBD"/>
    <w:rPr>
      <w:rFonts w:ascii="Comic Sans MS" w:hAnsi="Comic Sans MS"/>
    </w:rPr>
  </w:style>
  <w:style w:type="character" w:styleId="Hypertextovodkaz">
    <w:name w:val="Hyperlink"/>
    <w:basedOn w:val="Standardnpsmoodstavce"/>
    <w:uiPriority w:val="99"/>
    <w:unhideWhenUsed/>
    <w:rsid w:val="00953A2F"/>
    <w:rPr>
      <w:color w:val="0000FF" w:themeColor="hyperlink"/>
      <w:u w:val="single"/>
    </w:rPr>
  </w:style>
  <w:style w:type="character" w:styleId="Odkaznakoment">
    <w:name w:val="annotation reference"/>
    <w:basedOn w:val="Standardnpsmoodstavce"/>
    <w:uiPriority w:val="99"/>
    <w:semiHidden/>
    <w:unhideWhenUsed/>
    <w:rsid w:val="00707855"/>
    <w:rPr>
      <w:sz w:val="16"/>
      <w:szCs w:val="16"/>
    </w:rPr>
  </w:style>
  <w:style w:type="paragraph" w:styleId="Textkomente">
    <w:name w:val="annotation text"/>
    <w:basedOn w:val="Normln"/>
    <w:link w:val="TextkomenteChar"/>
    <w:uiPriority w:val="99"/>
    <w:semiHidden/>
    <w:unhideWhenUsed/>
    <w:rsid w:val="00707855"/>
    <w:pPr>
      <w:spacing w:line="240" w:lineRule="auto"/>
    </w:pPr>
    <w:rPr>
      <w:sz w:val="20"/>
      <w:szCs w:val="20"/>
    </w:rPr>
  </w:style>
  <w:style w:type="character" w:customStyle="1" w:styleId="TextkomenteChar">
    <w:name w:val="Text komentáře Char"/>
    <w:basedOn w:val="Standardnpsmoodstavce"/>
    <w:link w:val="Textkomente"/>
    <w:uiPriority w:val="99"/>
    <w:semiHidden/>
    <w:rsid w:val="00707855"/>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707855"/>
    <w:rPr>
      <w:b/>
      <w:bCs/>
    </w:rPr>
  </w:style>
  <w:style w:type="character" w:customStyle="1" w:styleId="PedmtkomenteChar">
    <w:name w:val="Předmět komentáře Char"/>
    <w:basedOn w:val="TextkomenteChar"/>
    <w:link w:val="Pedmtkomente"/>
    <w:uiPriority w:val="99"/>
    <w:semiHidden/>
    <w:rsid w:val="00707855"/>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7078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07855"/>
    <w:rPr>
      <w:rFonts w:ascii="Tahoma" w:eastAsia="Calibri" w:hAnsi="Tahoma" w:cs="Tahoma"/>
      <w:sz w:val="16"/>
      <w:szCs w:val="16"/>
    </w:rPr>
  </w:style>
  <w:style w:type="table" w:styleId="Mkatabulky">
    <w:name w:val="Table Grid"/>
    <w:basedOn w:val="Normlntabulka"/>
    <w:uiPriority w:val="59"/>
    <w:rsid w:val="000A1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C56C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F6BBD"/>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semiHidden/>
    <w:unhideWhenUsed/>
    <w:rsid w:val="002A7E61"/>
    <w:pPr>
      <w:spacing w:after="120"/>
    </w:pPr>
    <w:rPr>
      <w:rFonts w:ascii="Comic Sans MS" w:eastAsiaTheme="minorHAnsi" w:hAnsi="Comic Sans MS" w:cstheme="minorBidi"/>
    </w:rPr>
  </w:style>
  <w:style w:type="character" w:customStyle="1" w:styleId="ZkladntextChar">
    <w:name w:val="Základní text Char"/>
    <w:basedOn w:val="Standardnpsmoodstavce"/>
    <w:link w:val="Zkladntext"/>
    <w:uiPriority w:val="99"/>
    <w:semiHidden/>
    <w:rsid w:val="002A7E61"/>
    <w:rPr>
      <w:rFonts w:ascii="Comic Sans MS" w:hAnsi="Comic Sans MS"/>
    </w:rPr>
  </w:style>
  <w:style w:type="paragraph" w:styleId="Zhlav">
    <w:name w:val="header"/>
    <w:basedOn w:val="Normln"/>
    <w:link w:val="ZhlavChar"/>
    <w:uiPriority w:val="99"/>
    <w:unhideWhenUsed/>
    <w:rsid w:val="006F6BBD"/>
    <w:pPr>
      <w:tabs>
        <w:tab w:val="center" w:pos="4536"/>
        <w:tab w:val="right" w:pos="9072"/>
      </w:tabs>
      <w:spacing w:after="0" w:line="240" w:lineRule="auto"/>
    </w:pPr>
    <w:rPr>
      <w:rFonts w:ascii="Comic Sans MS" w:eastAsiaTheme="minorHAnsi" w:hAnsi="Comic Sans MS" w:cstheme="minorBidi"/>
    </w:rPr>
  </w:style>
  <w:style w:type="character" w:customStyle="1" w:styleId="ZhlavChar">
    <w:name w:val="Záhlaví Char"/>
    <w:basedOn w:val="Standardnpsmoodstavce"/>
    <w:link w:val="Zhlav"/>
    <w:uiPriority w:val="99"/>
    <w:rsid w:val="006F6BBD"/>
    <w:rPr>
      <w:rFonts w:ascii="Comic Sans MS" w:hAnsi="Comic Sans MS"/>
    </w:rPr>
  </w:style>
  <w:style w:type="paragraph" w:styleId="Zpat">
    <w:name w:val="footer"/>
    <w:basedOn w:val="Normln"/>
    <w:link w:val="ZpatChar"/>
    <w:uiPriority w:val="99"/>
    <w:unhideWhenUsed/>
    <w:rsid w:val="006F6BBD"/>
    <w:pPr>
      <w:tabs>
        <w:tab w:val="center" w:pos="4536"/>
        <w:tab w:val="right" w:pos="9072"/>
      </w:tabs>
      <w:spacing w:after="0" w:line="240" w:lineRule="auto"/>
    </w:pPr>
    <w:rPr>
      <w:rFonts w:ascii="Comic Sans MS" w:eastAsiaTheme="minorHAnsi" w:hAnsi="Comic Sans MS" w:cstheme="minorBidi"/>
    </w:rPr>
  </w:style>
  <w:style w:type="character" w:customStyle="1" w:styleId="ZpatChar">
    <w:name w:val="Zápatí Char"/>
    <w:basedOn w:val="Standardnpsmoodstavce"/>
    <w:link w:val="Zpat"/>
    <w:uiPriority w:val="99"/>
    <w:rsid w:val="006F6BBD"/>
    <w:rPr>
      <w:rFonts w:ascii="Comic Sans MS" w:hAnsi="Comic Sans MS"/>
    </w:rPr>
  </w:style>
  <w:style w:type="character" w:styleId="Hypertextovodkaz">
    <w:name w:val="Hyperlink"/>
    <w:basedOn w:val="Standardnpsmoodstavce"/>
    <w:uiPriority w:val="99"/>
    <w:unhideWhenUsed/>
    <w:rsid w:val="00953A2F"/>
    <w:rPr>
      <w:color w:val="0000FF" w:themeColor="hyperlink"/>
      <w:u w:val="single"/>
    </w:rPr>
  </w:style>
  <w:style w:type="character" w:styleId="Odkaznakoment">
    <w:name w:val="annotation reference"/>
    <w:basedOn w:val="Standardnpsmoodstavce"/>
    <w:uiPriority w:val="99"/>
    <w:semiHidden/>
    <w:unhideWhenUsed/>
    <w:rsid w:val="00707855"/>
    <w:rPr>
      <w:sz w:val="16"/>
      <w:szCs w:val="16"/>
    </w:rPr>
  </w:style>
  <w:style w:type="paragraph" w:styleId="Textkomente">
    <w:name w:val="annotation text"/>
    <w:basedOn w:val="Normln"/>
    <w:link w:val="TextkomenteChar"/>
    <w:uiPriority w:val="99"/>
    <w:semiHidden/>
    <w:unhideWhenUsed/>
    <w:rsid w:val="00707855"/>
    <w:pPr>
      <w:spacing w:line="240" w:lineRule="auto"/>
    </w:pPr>
    <w:rPr>
      <w:sz w:val="20"/>
      <w:szCs w:val="20"/>
    </w:rPr>
  </w:style>
  <w:style w:type="character" w:customStyle="1" w:styleId="TextkomenteChar">
    <w:name w:val="Text komentáře Char"/>
    <w:basedOn w:val="Standardnpsmoodstavce"/>
    <w:link w:val="Textkomente"/>
    <w:uiPriority w:val="99"/>
    <w:semiHidden/>
    <w:rsid w:val="00707855"/>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707855"/>
    <w:rPr>
      <w:b/>
      <w:bCs/>
    </w:rPr>
  </w:style>
  <w:style w:type="character" w:customStyle="1" w:styleId="PedmtkomenteChar">
    <w:name w:val="Předmět komentáře Char"/>
    <w:basedOn w:val="TextkomenteChar"/>
    <w:link w:val="Pedmtkomente"/>
    <w:uiPriority w:val="99"/>
    <w:semiHidden/>
    <w:rsid w:val="00707855"/>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7078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07855"/>
    <w:rPr>
      <w:rFonts w:ascii="Tahoma" w:eastAsia="Calibri" w:hAnsi="Tahoma" w:cs="Tahoma"/>
      <w:sz w:val="16"/>
      <w:szCs w:val="16"/>
    </w:rPr>
  </w:style>
  <w:style w:type="table" w:styleId="Mkatabulky">
    <w:name w:val="Table Grid"/>
    <w:basedOn w:val="Normlntabulka"/>
    <w:uiPriority w:val="59"/>
    <w:rsid w:val="000A1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C56C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72365">
      <w:bodyDiv w:val="1"/>
      <w:marLeft w:val="0"/>
      <w:marRight w:val="0"/>
      <w:marTop w:val="0"/>
      <w:marBottom w:val="0"/>
      <w:divBdr>
        <w:top w:val="none" w:sz="0" w:space="0" w:color="auto"/>
        <w:left w:val="none" w:sz="0" w:space="0" w:color="auto"/>
        <w:bottom w:val="none" w:sz="0" w:space="0" w:color="auto"/>
        <w:right w:val="none" w:sz="0" w:space="0" w:color="auto"/>
      </w:divBdr>
    </w:div>
    <w:div w:id="444927081">
      <w:bodyDiv w:val="1"/>
      <w:marLeft w:val="0"/>
      <w:marRight w:val="0"/>
      <w:marTop w:val="0"/>
      <w:marBottom w:val="0"/>
      <w:divBdr>
        <w:top w:val="none" w:sz="0" w:space="0" w:color="auto"/>
        <w:left w:val="none" w:sz="0" w:space="0" w:color="auto"/>
        <w:bottom w:val="none" w:sz="0" w:space="0" w:color="auto"/>
        <w:right w:val="none" w:sz="0" w:space="0" w:color="auto"/>
      </w:divBdr>
    </w:div>
    <w:div w:id="1597401609">
      <w:bodyDiv w:val="1"/>
      <w:marLeft w:val="0"/>
      <w:marRight w:val="0"/>
      <w:marTop w:val="0"/>
      <w:marBottom w:val="0"/>
      <w:divBdr>
        <w:top w:val="none" w:sz="0" w:space="0" w:color="auto"/>
        <w:left w:val="none" w:sz="0" w:space="0" w:color="auto"/>
        <w:bottom w:val="none" w:sz="0" w:space="0" w:color="auto"/>
        <w:right w:val="none" w:sz="0" w:space="0" w:color="auto"/>
      </w:divBdr>
    </w:div>
    <w:div w:id="170304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rychetska@dendrit.cz"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kliky-mt.cz"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odklady.dendrit.cz/_M&amp;T/RED_DOT_pro_Magnetic/"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kliky-mt.cz" TargetMode="External"/><Relationship Id="rId1" Type="http://schemas.openxmlformats.org/officeDocument/2006/relationships/hyperlink" Target="mailto:info@kliky-mt.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587</Words>
  <Characters>3466</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dc:creator>
  <cp:lastModifiedBy>Uzivatel</cp:lastModifiedBy>
  <cp:revision>12</cp:revision>
  <dcterms:created xsi:type="dcterms:W3CDTF">2016-01-26T07:16:00Z</dcterms:created>
  <dcterms:modified xsi:type="dcterms:W3CDTF">2020-04-16T09:59:00Z</dcterms:modified>
</cp:coreProperties>
</file>